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E3F85">
      <w:pPr>
        <w:pStyle w:val="2"/>
        <w:jc w:val="both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26DB7F16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中亚市场需求分析及投资指南</w:t>
      </w:r>
    </w:p>
    <w:bookmarkEnd w:id="0"/>
    <w:p w14:paraId="15AF0E2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喀什经济开发区兵团分区（以下简称“兵团分区”）地处中国西北陆上边境核心节点，毗邻哈萨克斯坦、吉尔吉斯斯坦等中亚国家，是“中国—中亚—俄罗斯”经济走廊的关键枢纽，兼具陆上边境口岸型经济区与兵团产业集聚载体的双重属性。依托吐尔尕特、伊尔克什坦等邻近口岸，以及新疆自贸试验区喀什片区的政策红利，兵团分区在对接中亚市场“基建驱动、产业升级、消费扩容”需求中，具备“近地缘、低成本、强政策”的独特优势，是企业进入中亚市场的“桥头堡”与“中转站”。</w:t>
      </w:r>
    </w:p>
    <w:p w14:paraId="17E18ED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指南整合中国海关总署、中国信保、Ozon/Wildberries平台报告、俄罗斯工商会、2024-2025年全球外贸资讯数据，结合兵团分区现有产业基础，聚焦“需求—优势—落地”逻辑，新增当地文化适配与法律法规分析，为企业提供可操作的投资方向与运营建议。</w:t>
      </w:r>
    </w:p>
    <w:p w14:paraId="1190D5F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一、中亚五国市场核心需求整合分析</w:t>
      </w:r>
    </w:p>
    <w:p w14:paraId="4050E39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中亚五国因经济结构差异形成差异化需求，企业端以基建、能源、制造业设备为主，消费端以日用品、电子家电、食品为主，核心需求及数据如下：</w:t>
      </w:r>
    </w:p>
    <w:p w14:paraId="4B3EEB3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（一）企业端需求：分国别核心品类与驱动因素</w:t>
      </w:r>
    </w:p>
    <w:tbl>
      <w:tblPr>
        <w:tblStyle w:val="12"/>
        <w:tblW w:w="10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992"/>
        <w:gridCol w:w="1299"/>
        <w:gridCol w:w="2597"/>
        <w:gridCol w:w="3258"/>
        <w:gridCol w:w="1646"/>
      </w:tblGrid>
      <w:tr w14:paraId="76AA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9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3F09809B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国家</w:t>
            </w:r>
          </w:p>
        </w:tc>
        <w:tc>
          <w:tcPr>
            <w:tcW w:w="129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36752C3B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需求</w:t>
            </w:r>
          </w:p>
          <w:p w14:paraId="10EEF208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领域</w:t>
            </w:r>
          </w:p>
        </w:tc>
        <w:tc>
          <w:tcPr>
            <w:tcW w:w="25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58ABAE60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热门品类</w:t>
            </w:r>
          </w:p>
        </w:tc>
        <w:tc>
          <w:tcPr>
            <w:tcW w:w="325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6359084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firstLine="280" w:firstLineChars="10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关键数据与利润率</w:t>
            </w:r>
          </w:p>
          <w:p w14:paraId="2F2E30A1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（标注来源）</w:t>
            </w:r>
          </w:p>
        </w:tc>
        <w:tc>
          <w:tcPr>
            <w:tcW w:w="164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D71F1C1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left="280" w:hanging="280" w:hangingChars="10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与兵团分区对接点</w:t>
            </w:r>
          </w:p>
        </w:tc>
      </w:tr>
      <w:tr w14:paraId="4681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1A7C1181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哈萨克斯坦</w:t>
            </w:r>
          </w:p>
        </w:tc>
        <w:tc>
          <w:tcPr>
            <w:tcW w:w="129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9949BAB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基建、能源、转口</w:t>
            </w:r>
          </w:p>
        </w:tc>
        <w:tc>
          <w:tcPr>
            <w:tcW w:w="25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115B0A65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20吨以下挖掘机、寒区沥青摊铺机、光伏组件（效率≥21.5%）、机床、电机</w:t>
            </w:r>
          </w:p>
        </w:tc>
        <w:tc>
          <w:tcPr>
            <w:tcW w:w="325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FB3009E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2024年中国工程机械对哈出口8.82亿美元（数据来源：中国海关总署2024年报告）；光伏组件毛利率25%-30%（数据来源：中国信保2024年中亚光伏产业报告）</w:t>
            </w:r>
          </w:p>
        </w:tc>
        <w:tc>
          <w:tcPr>
            <w:tcW w:w="164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09DAFF55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基建设备仓储、转口贸易分拨</w:t>
            </w:r>
          </w:p>
        </w:tc>
      </w:tr>
      <w:tr w14:paraId="1089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64BEFAA4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乌兹别克斯坦</w:t>
            </w:r>
          </w:p>
        </w:tc>
        <w:tc>
          <w:tcPr>
            <w:tcW w:w="129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02EBAB07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汽车、纺织、农业</w:t>
            </w:r>
          </w:p>
        </w:tc>
        <w:tc>
          <w:tcPr>
            <w:tcW w:w="25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5537215D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汽车轮胎/智能配件、梳棉机/络筒机（纺织机械）、25-80马力拖拉机、滴灌带</w:t>
            </w:r>
          </w:p>
        </w:tc>
        <w:tc>
          <w:tcPr>
            <w:tcW w:w="325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78F2C13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2030年汽车产量目标100 万辆（数据来源：乌兹别克斯坦汽车工业部2024规划）；纺织设备中国占60%市场份额（数据来源：全球纺织机械协会2024报告）</w:t>
            </w:r>
          </w:p>
        </w:tc>
        <w:tc>
          <w:tcPr>
            <w:tcW w:w="164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6FCDBACA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汽车零部件组装、纺织机械配套</w:t>
            </w:r>
          </w:p>
        </w:tc>
      </w:tr>
      <w:tr w14:paraId="0424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6235FAC4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吉尔吉斯斯坦</w:t>
            </w:r>
          </w:p>
        </w:tc>
        <w:tc>
          <w:tcPr>
            <w:tcW w:w="129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A00983D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转口、能源、军工</w:t>
            </w:r>
          </w:p>
        </w:tc>
        <w:tc>
          <w:tcPr>
            <w:tcW w:w="25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3FD354AF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铜线材、核反应堆零部件、军服面料、应急发电机</w:t>
            </w:r>
          </w:p>
        </w:tc>
        <w:tc>
          <w:tcPr>
            <w:tcW w:w="325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4C0F7C5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对俄能源设备出口增41105%（数据来源：吉尔吉斯斯坦国家统计局2024年外贸报告）；2024年军服订单2.3亿美元（数据来源：俄罗斯工商会2024年军工配套报告）</w:t>
            </w:r>
          </w:p>
        </w:tc>
        <w:tc>
          <w:tcPr>
            <w:tcW w:w="164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96F7C77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金属制品加工、能源设备中转</w:t>
            </w:r>
          </w:p>
        </w:tc>
      </w:tr>
      <w:tr w14:paraId="203A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9F782F0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塔吉克斯坦</w:t>
            </w:r>
          </w:p>
        </w:tc>
        <w:tc>
          <w:tcPr>
            <w:tcW w:w="129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03BA69AF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农业、基建</w:t>
            </w:r>
          </w:p>
        </w:tc>
        <w:tc>
          <w:tcPr>
            <w:tcW w:w="25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D6781FA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拖拉机/收割机、化肥、水泥、输变电设备</w:t>
            </w:r>
          </w:p>
        </w:tc>
        <w:tc>
          <w:tcPr>
            <w:tcW w:w="325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0A52EEB7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年需3000台农机（中国占40%）（数据来源：塔吉克斯坦农业部2024需求报告）；化肥对俄出口增320%（数据来源：中国海关总署2024年报告）</w:t>
            </w:r>
          </w:p>
        </w:tc>
        <w:tc>
          <w:tcPr>
            <w:tcW w:w="164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3FA9CC6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农机组装、化肥仓储配送</w:t>
            </w:r>
          </w:p>
        </w:tc>
      </w:tr>
      <w:tr w14:paraId="1453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39461C7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土库曼斯坦</w:t>
            </w:r>
          </w:p>
        </w:tc>
        <w:tc>
          <w:tcPr>
            <w:tcW w:w="129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4E2D8BA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能源开采、高端建材</w:t>
            </w:r>
          </w:p>
        </w:tc>
        <w:tc>
          <w:tcPr>
            <w:tcW w:w="25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DD20C46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钻井机配件、压缩机、钢结构、大理石</w:t>
            </w:r>
          </w:p>
        </w:tc>
        <w:tc>
          <w:tcPr>
            <w:tcW w:w="325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071647B8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能源设备年进口超5亿美元（数据来源：土库曼斯坦能源部2024进口报告）；2023年建材进口增22%（数据来源：土库曼斯坦国家统计局2023年报）</w:t>
            </w:r>
          </w:p>
        </w:tc>
        <w:tc>
          <w:tcPr>
            <w:tcW w:w="164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7C14A64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能源设备零部件加工、高端建材集散</w:t>
            </w:r>
          </w:p>
        </w:tc>
      </w:tr>
    </w:tbl>
    <w:p w14:paraId="7B1CA10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（二）消费端需求：电商主导与季节性特征</w:t>
      </w:r>
    </w:p>
    <w:p w14:paraId="28038998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中亚五国轻工业薄弱，日用品进口依赖度超70%，消费端呈现“实用优先、性价比导向”，核心数据如下：</w:t>
      </w:r>
    </w:p>
    <w:p w14:paraId="4F8DFE4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核心消费品类（价格区间：人民币）</w:t>
      </w:r>
    </w:p>
    <w:tbl>
      <w:tblPr>
        <w:tblStyle w:val="12"/>
        <w:tblW w:w="9852" w:type="dxa"/>
        <w:tblInd w:w="-39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4"/>
        <w:gridCol w:w="2988"/>
        <w:gridCol w:w="3612"/>
        <w:gridCol w:w="2388"/>
      </w:tblGrid>
      <w:tr w14:paraId="0F59AF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5" w:hRule="atLeast"/>
        </w:trPr>
        <w:tc>
          <w:tcPr>
            <w:tcW w:w="86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F46002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品类</w:t>
            </w:r>
          </w:p>
        </w:tc>
        <w:tc>
          <w:tcPr>
            <w:tcW w:w="2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ED15A3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吉尔吉斯斯坦成交价</w:t>
            </w:r>
          </w:p>
          <w:p w14:paraId="2617A4C3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（人民币）</w:t>
            </w:r>
          </w:p>
        </w:tc>
        <w:tc>
          <w:tcPr>
            <w:tcW w:w="361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03D31F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中亚其他国家热门子品类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39FA9A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数据支撑</w:t>
            </w:r>
          </w:p>
        </w:tc>
      </w:tr>
      <w:tr w14:paraId="01AC3E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58" w:hRule="atLeast"/>
        </w:trPr>
        <w:tc>
          <w:tcPr>
            <w:tcW w:w="86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0F7277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电子家电</w:t>
            </w:r>
          </w:p>
        </w:tc>
        <w:tc>
          <w:tcPr>
            <w:tcW w:w="2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98DE59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智能手机（小米）800-1500元；蓝牙耳机50-120元</w:t>
            </w:r>
          </w:p>
        </w:tc>
        <w:tc>
          <w:tcPr>
            <w:tcW w:w="361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F71D5D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哈萨克斯坦：智能锁具；乌兹别克斯坦：平板电脑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7F933D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中亚智能家电市场年增11.78%</w:t>
            </w:r>
          </w:p>
        </w:tc>
      </w:tr>
      <w:tr w14:paraId="653A7C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5" w:hRule="atLeast"/>
        </w:trPr>
        <w:tc>
          <w:tcPr>
            <w:tcW w:w="86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126924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家居日用</w:t>
            </w:r>
          </w:p>
        </w:tc>
        <w:tc>
          <w:tcPr>
            <w:tcW w:w="2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C3FB97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电热毯40-100元；厨房小家电80-300元</w:t>
            </w:r>
          </w:p>
        </w:tc>
        <w:tc>
          <w:tcPr>
            <w:tcW w:w="361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0AEFC4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哈萨克斯坦：保温地毯；乌兹别克斯坦：卫浴产品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6A98EA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吉尔吉斯斯坦毛毯价格比国内高2-3倍仍供不应求</w:t>
            </w:r>
          </w:p>
        </w:tc>
      </w:tr>
      <w:tr w14:paraId="5FAE9F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F35EBE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服装鞋帽</w:t>
            </w:r>
          </w:p>
        </w:tc>
        <w:tc>
          <w:tcPr>
            <w:tcW w:w="2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4D2595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休闲外套80-200元；保暖内衣30-80元</w:t>
            </w:r>
          </w:p>
        </w:tc>
        <w:tc>
          <w:tcPr>
            <w:tcW w:w="361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B951A9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哈萨克斯坦：速干衣；吉尔吉斯斯坦：刺绣家居服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15F8CC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乌兹别克斯坦1600万网民中74.7%支出用于生活用品</w:t>
            </w:r>
          </w:p>
        </w:tc>
      </w:tr>
      <w:tr w14:paraId="50ABCC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2D5F7C">
            <w:pPr>
              <w:pStyle w:val="18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母婴用品</w:t>
            </w:r>
          </w:p>
        </w:tc>
        <w:tc>
          <w:tcPr>
            <w:tcW w:w="2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279D07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纸尿裤20-50元/包；婴儿玩具30-100元</w:t>
            </w:r>
          </w:p>
        </w:tc>
        <w:tc>
          <w:tcPr>
            <w:tcW w:w="361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8F0BE9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乌兹别克斯坦：防胀气奶瓶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65D58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  <w:t>母婴用品复购率38%，高于区域平均水平</w:t>
            </w:r>
          </w:p>
        </w:tc>
      </w:tr>
    </w:tbl>
    <w:p w14:paraId="7094FF7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8DD62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电商平台格局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哈萨克斯坦Kaspi.kz月活超1000万（数据来源：Kaspi.kz2023年度报告）；乌兹别克斯坦UzumMarket2023年营业额破1.5亿美元（数据来源：UzumMarket2023年报）；吉尔吉斯斯坦eWorldTrade主导B2B交易（数据来源：eWorldTrade2024平台运营报告）。</w:t>
      </w:r>
    </w:p>
    <w:p w14:paraId="507B9589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季节性需求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：10月起保暖品需求环比增40%（如加厚毛毯、电暖器）（数据来源：Wildberries平台2024年冬季消费报告）；吉尔吉斯斯坦枯水期储能电池缺货率超60%（数据来源：吉尔吉斯斯坦能源部2024枯水期报告）。</w:t>
      </w:r>
    </w:p>
    <w:p w14:paraId="31D26A2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二、兵团分区的独特优势：对接中亚的“四大支撑”</w:t>
      </w:r>
    </w:p>
    <w:p w14:paraId="60086C1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兵团分区依托区位、政策、产业、物流四大优势，可高效承接中亚市场需求，降低企业进入成本：</w:t>
      </w:r>
    </w:p>
    <w:p w14:paraId="0CDD6A8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1.区位优势：“零距离”对接中亚+多通道履约</w:t>
      </w:r>
    </w:p>
    <w:p w14:paraId="4F6D59A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邻近吐尔尕特、伊尔克什坦两大对中亚口岸，陆路运输至哈萨克斯坦阿拉木图仅需2-3天，成本为中欧班列的1/3；是中国通往中亚的“最短路径”节点，企业可依托兵团分区实现“本地备货—口岸清关—当日出境”，大幅缩短交货周期。</w:t>
      </w:r>
    </w:p>
    <w:p w14:paraId="26FEB32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同时，可将中间通道（TITR）——哈萨克斯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坦—里海—外高加索—欧洲的多式联运通道，纳入“喀什—中亚—外高加索/欧盟”备选方案，提升地缘不确定时期的履约稳定性。</w:t>
      </w:r>
    </w:p>
    <w:p w14:paraId="6E78AF7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2.政策优势：多重红利叠加+EAEU规则适配</w:t>
      </w:r>
    </w:p>
    <w:p w14:paraId="337D0B47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受新疆自贸试验区喀什片区政策：跨境电商零售出口 “无票免税”、企业所得税 “五免五减半”；</w:t>
      </w:r>
    </w:p>
    <w:p w14:paraId="7247E6B1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兵团专项扶持：对中亚出口型企业给予物流仓储补贴、海外仓建设补贴（涉及补贴比例以当地当期公告为准）；</w:t>
      </w:r>
    </w:p>
    <w:p w14:paraId="0F0DF949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域政策适配：依托欧亚经济联盟（EAEU）规则——EAEU内部实现货物、服务、资本与劳动力自由流动，成员国间无内部关税，对外适用共同对外关税（CET）；中国与EAEU目前无降税型自贸协定。可叠加吉尔吉斯斯坦经济特区（FEZ）0%增值税、简化通关，以及哈萨克斯坦经济特区（SEZ）税收、土地、许可等综合激励（2024年起按投资额分级优化），通过“成员国首次清关→联盟内自由流通”或保税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运程序，优化通关与成本。</w:t>
      </w:r>
    </w:p>
    <w:p w14:paraId="561AE3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3.产业优势：现有基础可快速嫁接</w:t>
      </w:r>
    </w:p>
    <w:p w14:paraId="220E60E0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农业产业化：兵团分区周边有棉花、林果、粮食种植基地，可发展干果深加工、番茄酱、优质小麦粉等，对接中亚食品需求（中亚自热火锅溢价80%、根茎类蔬菜进口增9.9%，数据来源：中国信保2024 年中亚食品消费报告）；</w:t>
      </w:r>
    </w:p>
    <w:p w14:paraId="7160A635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机电组装：已初步形成小型农机、家电组装产业集群，可承接中亚工程机械零部件、小家电组装订单（如乌兹别克斯坦农机需求、哈萨克斯坦智能家电需求）；</w:t>
      </w:r>
    </w:p>
    <w:p w14:paraId="49CAB0DE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物流配套：建有20万㎡保税物流中心（B型），可提供“保税仓储—报关报检—跨境运输”一体化服务，支持企业开展转口贸易（如哈萨克斯坦机床转口俄罗斯）。</w:t>
      </w:r>
    </w:p>
    <w:p w14:paraId="0830012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4.资源优势：兵团背景的信任背书</w:t>
      </w:r>
    </w:p>
    <w:p w14:paraId="21188BD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兵团与中亚国家有长期农业、基建合作基础（如塔吉克斯坦灌溉项目），可帮助企业快速对接中亚政府项目（如乌兹别克斯坦汽车产业园、哈萨克斯坦“光明之路”计划）；拥有俄语、哈萨克语等多语种人才储备，可协助企业解决本地化沟通、售后问题（如中亚消费者对俄语界面家电的需求）。</w:t>
      </w:r>
    </w:p>
    <w:p w14:paraId="73EF047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三、中亚市场文化适配分析</w:t>
      </w:r>
    </w:p>
    <w:p w14:paraId="7135B3B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中亚五国文化受游牧传统、宗教（伊斯兰教为主）、苏联历史影响，形成独特的消费习惯与商业逻辑，企业需针对性适配以降低运营风险、提升市场接受度：</w:t>
      </w:r>
    </w:p>
    <w:p w14:paraId="3951F67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（一）消费偏好：贴合本地化需求</w:t>
      </w:r>
    </w:p>
    <w:p w14:paraId="4F7DBB6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产品功能与场景适配：中亚冬季漫长（10月-次年3月）、气温低（部分地区-30℃以下），消费者对“抗寒耐用”需求极高——如工程机械需具备寒区启动功能（哈萨克斯坦“光明之路”项目偏好寒区沥青摊铺机）、家电需标注“-30℃可用”（俄罗斯西伯利亚地区延伸需求）、服装需侧重加厚保暖（吉尔吉斯斯坦冬季毛毯价格比国内高2-3倍仍供不应求），企业可依托兵团分区生产线调整产品参数，如为拖拉机加装低温预热系统、为电暖器提升功率。</w:t>
      </w:r>
    </w:p>
    <w:p w14:paraId="35E94370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外观与文化符号融入：俄罗斯及中亚部分国家受斯拉夫文化影响，消费品包装带斯拉夫花纹可降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30%退货率（如家居用品、节日装饰）；吉尔吉斯斯坦、乌兹别克斯坦偏好民族元素，刺绣家居服、民族花纹小家电更易获得青睐，企业可在兵团分区设计环节引入本地元素，或与中亚设计师合作开发定制款。</w:t>
      </w:r>
    </w:p>
    <w:p w14:paraId="68F9553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消费优先级：实用高于品牌：中亚消费者对价格敏感度高，更关注“性价比”而非国际大牌——如千元级小米智能手机（800-1500元）在中亚占据主流、200-300元的平价空气炸锅销量领先，企业需避免过度投入高端品牌建设，聚焦基础功能优化（如家电增加俄语操作界面），依托兵团分区低成本生产优势控制定价。</w:t>
      </w:r>
    </w:p>
    <w:p w14:paraId="03AD4F3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（二）商业沟通：语言与信任构建</w:t>
      </w:r>
    </w:p>
    <w:p w14:paraId="114BFF6B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语言适配是基础：中亚五国官方语言以哈萨克语、乌兹别克语、吉尔吉斯语为主，但商务场景通用俄语，且80%消费者偏好俄语界面的电子产品（如手机、智能家电）。兵团分区可提供多语种人才支持，协助企业完成产品说明书翻译、客服话术培训，避免因语言障碍导致订单流失。</w:t>
      </w:r>
    </w:p>
    <w:p w14:paraId="6CD23BB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信任建立依赖长期合作：中亚商业文化重视“人情关系”，政府项目与大额订单更倾向与有长期合作基础的伙伴合作（如兵团与塔吉克斯坦的灌溉项目合作、与乌兹别克斯坦的农业技术输出）。企业可依托兵团分区的现有合作网络，先通过小型订单（如农机零部件、食品样品）建立信任，再逐步拓展至大额项目，降低初次合作的信任成本。</w:t>
      </w:r>
    </w:p>
    <w:p w14:paraId="4997E58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（三）社会习俗：规避文化禁忌</w:t>
      </w:r>
    </w:p>
    <w:p w14:paraId="35C5D97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亚受伊斯兰教影响，部分习俗需注意：如食品需标注“清真”认证（尤其是出口哈萨克斯坦、乌兹别克斯坦的肉类加工品、零食），避免在产品包装使用猪、狗等动物图案；商务宴请需尊重当地饮食文化（如禁酒地区需避免酒精相关礼品）。兵团分区可联动喀什当地认证机构，为企业提供快速认证服务，同时开展文化培训，帮助员工了解基础社交礼仪。</w:t>
      </w:r>
    </w:p>
    <w:p w14:paraId="3625BDA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四、中亚市场法律法规核心要点</w:t>
      </w:r>
    </w:p>
    <w:p w14:paraId="3ED752F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中亚五国及欧亚经济联盟（EAEU）的法律法规对贸易、产品准入、支付结算有明确要求，企业需提前合规布局，依托兵团分区政策支持降低合规成本：</w:t>
      </w:r>
    </w:p>
    <w:p w14:paraId="26E6FD7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（一）关税与贸易政策：把握规则与区域协定红利</w:t>
      </w:r>
    </w:p>
    <w:p w14:paraId="5A49B54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EAEU规则与协定</w:t>
      </w:r>
    </w:p>
    <w:p w14:paraId="2E984E40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EAEU内部无内部关税，对外适用共同对外关税（CET）；哈萨克斯坦、吉尔吉斯斯坦为EAEU成员国，产品在EAEU内流通需完成“成员国首次清关→联盟内自由流通”，或适用保税/转运程序；</w:t>
      </w:r>
    </w:p>
    <w:p w14:paraId="439F51E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EAEU-伊朗自贸协定将于2025年5月15日生效，覆盖近九成商品降税，为EAEU企业面向伊朗再出口提供增量机会，企业可预研对应出口清单与合规路由。</w:t>
      </w:r>
    </w:p>
    <w:p w14:paraId="4FEE7595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分国专项政策</w:t>
      </w:r>
    </w:p>
    <w:p w14:paraId="0CF6C79A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吉尔吉斯斯坦：经济特区（FEZ）内供应可享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增值税，配套简化通关程序，适合中转分拨、轻组装与认证前置；灌溉设备进口补贴以当地当期公告为准，可通过兵团分区对接当地农业部申请资格；</w:t>
      </w:r>
    </w:p>
    <w:p w14:paraId="2063EDEE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哈萨克斯坦：经济特区（SEZ）提供税收、海关、土地与许可等综合激励，2024年起按投资额分级优化，适合设立分拨仓与零部件组装基地；</w:t>
      </w:r>
    </w:p>
    <w:p w14:paraId="12CC9EA4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乌兹别克斯坦（非EAEU）：2024年11月起，汽车与部分工业品强调本地化、认证与可追溯，本地化低于一定比例可能影响认证/采购资格，企业需规划本地化比例≥30%；</w:t>
      </w:r>
    </w:p>
    <w:p w14:paraId="019DFA29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塔吉克斯坦/土库曼斯坦：外汇管制较严，企业需提前评估外汇收付与审批周期，建议采用“30%预付款+分批交付”合同结构，配合当地银行/保理工具。</w:t>
      </w:r>
    </w:p>
    <w:p w14:paraId="54DF75E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（二）产品认证体系：必备准入门槛</w:t>
      </w:r>
    </w:p>
    <w:p w14:paraId="5CB8D97C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业品强制认证：EAC认证——出口俄罗斯及中亚EAEU成员国的工程机械、能源设备、汽车零部件需通过EAC认证（如挖掘机、钻井机配件），测试报告需包含低温工况；非EAEU成员国（如乌兹别克斯坦、塔吉克斯坦）虽不强制，但具备EAC认证的产品更易获得政府采购订单。</w:t>
      </w:r>
    </w:p>
    <w:p w14:paraId="67CB3978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消费品认证：GOST认证——俄罗斯及中亚多数国家要求消费品（如家电、母婴用品、食品）通过GOST认证，其中母婴产品需额外提供“无BPA材质证明”（中亚母婴复购率38%，合规产品更易建立口碑）；兵团分区可联动喀什海关技术中心，提供产品检测与认证一站式服务，缩短认证周期（从30天压缩至15天）。</w:t>
      </w:r>
    </w:p>
    <w:p w14:paraId="1B469A8F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地化改造要求：部分产品需符合中亚使用场景，如工程机械需进行“抗寒设计”（适应-30℃低温）、电气设备需适配220V电压（中亚通用标准），未达标产品将被禁止进口；乌兹别克斯坦对汽车、农机等品类的本地化要求（≥30%）需重点关注，企业可依托兵团分区的机电改造车间完成调整，避免清关延误。</w:t>
      </w:r>
    </w:p>
    <w:p w14:paraId="1164AC8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（三）外汇与支付监管：应对回款风险</w:t>
      </w:r>
    </w:p>
    <w:p w14:paraId="1151D147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俄罗斯回款难题应对：部分俄罗斯银行因外部制裁暂停接受跨境汇款，企业可通过兵团分区对接人民币跨境支付系统（CIPS）结算（直联/间联均可），或与中亚本地银行（如哈萨克斯坦人民银行）合作，采用“人民币—坚戈”直接兑换，规避美元、欧元结算限制；可叠加信用证/保理等工具，同时投保中信保特定合同险（赔付比例95%），覆盖货款拖欠风险。</w:t>
      </w:r>
    </w:p>
    <w:p w14:paraId="4D0A1ABC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外汇管制差异：土库曼斯坦、塔吉克斯坦外汇管制较严，企业需提前与当地合作伙伴约定结算周期（如预付款30%+货到付款70%），避免因外汇审批延误资金回笼；兵团分区可提供外汇政策咨询，协助企业制定分阶段付款方案。</w:t>
      </w:r>
    </w:p>
    <w:p w14:paraId="2A2E188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（四）产业政策合规：绑定政府项目</w:t>
      </w:r>
    </w:p>
    <w:p w14:paraId="56DBB19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亚各国对重点产业（如能源、农业、基建）有准入限制，外资企业参与政府项目需满足“本地化率要求”（如乌兹别克斯坦汽车产业要求本地组装率不低于30%）。企业可依托兵团分区的本地化生产基地（如汽车零部件组装厂、农机车间），满足本地率要求，进而参与“光明之路”“乌兹别克斯坦纺织厂现代化”等政府项目，获取长期订单。</w:t>
      </w:r>
    </w:p>
    <w:p w14:paraId="442CD85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五、重点投资方向与合作模式</w:t>
      </w:r>
    </w:p>
    <w:p w14:paraId="3EDD984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结合中亚需求、文化适配、法规要求及兵团分区优势，建议优先布局以下四大领域，各方向均匹配政策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链接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与落地动作清单：</w:t>
      </w:r>
    </w:p>
    <w:p w14:paraId="470B50F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（一）基建与工程机械配套产业</w:t>
      </w:r>
    </w:p>
    <w:p w14:paraId="6E1BE1A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政策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链接</w:t>
      </w:r>
    </w:p>
    <w:p w14:paraId="5227A73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哈萨克斯坦SEZ海关便利＋EAEU内部自由流通＋EAEU伊朗自贸协定（2025年5月15日生效）。</w:t>
      </w:r>
    </w:p>
    <w:p w14:paraId="750633A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动作清单</w:t>
      </w:r>
    </w:p>
    <w:p w14:paraId="76926EA4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完成EAC技术文档与低温工况测试，确保产品符合中亚寒区使用标准；</w:t>
      </w:r>
    </w:p>
    <w:p w14:paraId="1589CA7A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在哈萨克斯坦SEZ设立工程机械保税分拨仓与维修件库，覆盖哈国“光明之路”项目；</w:t>
      </w:r>
    </w:p>
    <w:p w14:paraId="7BE29745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预研面向伊朗EAEU再出口清单，提前规划合规路由。</w:t>
      </w:r>
    </w:p>
    <w:p w14:paraId="46700AC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合作模式</w:t>
      </w:r>
    </w:p>
    <w:p w14:paraId="22E9CAD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与兵团分区现有农机企业合资，利用其生产资质与中亚渠道；或引入国内工程机械巨头（如徐工、三一重工）设立中亚区域中心，整合分拨、维修与再出口功能。</w:t>
      </w:r>
    </w:p>
    <w:p w14:paraId="09D1C19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（二）农业与食品深加工产业</w:t>
      </w:r>
    </w:p>
    <w:p w14:paraId="5BF9913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政策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链接</w:t>
      </w:r>
    </w:p>
    <w:p w14:paraId="18F9872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吉尔吉斯斯坦FEZ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增值税＋通关便利＋喀什本地清真认证通道。</w:t>
      </w:r>
    </w:p>
    <w:p w14:paraId="32C7DC2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动作清单</w:t>
      </w:r>
    </w:p>
    <w:p w14:paraId="4A85F9E7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在喀什端完成农产品品质分级与清真预检，确保符合中亚宗教消费需求；</w:t>
      </w:r>
    </w:p>
    <w:p w14:paraId="5AEE2586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进入吉尔吉斯斯坦FEZ开展半成品分装，享受0增值税与简化通关；</w:t>
      </w:r>
    </w:p>
    <w:p w14:paraId="5F9464B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对接乌兹别克斯坦、哈萨克斯坦本地分销网络，覆盖中亚食品进口需求（中亚自热火锅溢价80%）。</w:t>
      </w:r>
    </w:p>
    <w:p w14:paraId="5C1474B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合作模式</w:t>
      </w:r>
    </w:p>
    <w:p w14:paraId="7C8258C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采用“兵团农场+加工企业+中亚经销商”模式，依托兵团农业技术输出，绑定中亚农业合作社订单；优先布局干果深加工（如烘干红枣、核桃粉）、番茄酱等品类，利用兵团分区周边原料基地降低成本。</w:t>
      </w:r>
    </w:p>
    <w:p w14:paraId="4761CE6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（三）跨境电商与消费品供应链</w:t>
      </w:r>
    </w:p>
    <w:p w14:paraId="0F73CD4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政策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链接</w:t>
      </w:r>
    </w:p>
    <w:p w14:paraId="5C7EB8E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吉尔吉斯斯坦FEZ通关简化＋哈萨克斯坦SEZ仓配＋TITR多式联运通道。</w:t>
      </w:r>
    </w:p>
    <w:p w14:paraId="181D77F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动作清单</w:t>
      </w:r>
    </w:p>
    <w:p w14:paraId="54D8E7D4"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打造适配产品线：家电、手机预装俄语系统，标注“-30℃耐寒”与220V电压，家居用品融入斯拉夫花纹或民族刺绣；</w:t>
      </w:r>
    </w:p>
    <w:p w14:paraId="64264D63"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在吉尔吉斯斯坦FEZ设立跨境电商备货仓与售后中心，实现“本地备货—次日达”；</w:t>
      </w:r>
    </w:p>
    <w:p w14:paraId="60FAFBEA">
      <w:pPr>
        <w:pStyle w:val="1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在哈萨克斯坦SEZ前置二级仓，联动TITR通道向中亚其他国家及外高加索、欧盟分拨，覆盖冬季保暖品需求（10 月起需求环比增40%）。</w:t>
      </w:r>
    </w:p>
    <w:p w14:paraId="0951A7C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合作模式</w:t>
      </w:r>
    </w:p>
    <w:p w14:paraId="2EE5DFE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与国内跨境电商平台（如阿里国际站）合作，设立“喀什—中亚”专线；或引入中亚本地电商平台（如UzumMarket、Kaspi.kz）建立中国供应链中心，提供“备货—配送—售后”全链路服务。</w:t>
      </w:r>
    </w:p>
    <w:p w14:paraId="7859E46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</w:rPr>
        <w:t>（四）能源设备与转口贸易</w:t>
      </w:r>
    </w:p>
    <w:p w14:paraId="157F49D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政策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链接</w:t>
      </w:r>
    </w:p>
    <w:p w14:paraId="774A0737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哈萨克斯坦SE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Z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设备进口便利＋EAEU内部自由流通＋EAEU-伊朗自贸协定。</w:t>
      </w:r>
    </w:p>
    <w:p w14:paraId="0B568DC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动作清单</w:t>
      </w:r>
    </w:p>
    <w:p w14:paraId="75AB085C">
      <w:pPr>
        <w:pStyle w:val="1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在哈萨克斯坦SEZ设立能源设备机加工与检测基地，生产钻井机配件、光伏逆变器零部件（适配土库曼斯坦天然气开采、乌兹别克斯坦光伏项目需求）；</w:t>
      </w:r>
    </w:p>
    <w:p w14:paraId="0582114C">
      <w:pPr>
        <w:pStyle w:val="1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完成EAC认证与合规检测，以EAEU成员国身份承接联盟内能源设备订单，实现自由流通；</w:t>
      </w:r>
    </w:p>
    <w:p w14:paraId="441E96E9">
      <w:pPr>
        <w:pStyle w:val="1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针对伊朗方向单列合规货表与银行路由，依托EAEU-伊朗自贸协定拓展再出口业务。</w:t>
      </w:r>
    </w:p>
    <w:p w14:paraId="7AF5BD4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合作模式</w:t>
      </w:r>
    </w:p>
    <w:p w14:paraId="431C13A3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与中亚能源企业（如哈萨克斯坦国家石油公司）签订长期供货协议；或联合吉尔吉斯斯坦经销商开展能源设备转口，利用EAEU关税规则提升利润（哈萨克斯坦转口俄罗斯加价15%-20%，年利润超12亿美元）。</w:t>
      </w:r>
    </w:p>
    <w:p w14:paraId="47E98BB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六、实操运营建议：从合规到盈利</w:t>
      </w:r>
    </w:p>
    <w:p w14:paraId="5558571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1.文化适配落地：产品与服务双优化</w:t>
      </w:r>
    </w:p>
    <w:p w14:paraId="666606FC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产品端：冬季产品（如羽绒服、电暖器）标注“-30℃耐寒”，家居用品、节日装饰融入斯拉夫花纹或民族刺绣；家电、手机预装俄语系统；食品类产品办理清真认证（兵团分区协助快速认证，周期7天内）；</w:t>
      </w:r>
    </w:p>
    <w:p w14:paraId="18628E6C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服务端：组建俄语客服团队（兵团分区提供人才推荐），售后响应时间控制在24小时内；针对政府项目客户，定期开展线下技术培训（如农机操作、设备维护），强化信任关系。</w:t>
      </w:r>
    </w:p>
    <w:p w14:paraId="7095912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2.法规合规保障：“一页式”清单落地</w:t>
      </w:r>
    </w:p>
    <w:p w14:paraId="399B786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12"/>
        <w:tblW w:w="10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928"/>
        <w:gridCol w:w="4256"/>
        <w:gridCol w:w="4256"/>
      </w:tblGrid>
      <w:tr w14:paraId="0739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192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17C1FAA1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left="0" w:firstLine="64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维度</w:t>
            </w:r>
          </w:p>
        </w:tc>
        <w:tc>
          <w:tcPr>
            <w:tcW w:w="425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6F49F19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left="0" w:firstLine="64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核心要求</w:t>
            </w:r>
          </w:p>
        </w:tc>
        <w:tc>
          <w:tcPr>
            <w:tcW w:w="425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BCD6ED7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ind w:left="0" w:firstLine="64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兵团分区支持</w:t>
            </w:r>
          </w:p>
        </w:tc>
      </w:tr>
      <w:tr w14:paraId="5BB9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92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04EE26F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准入认证</w:t>
            </w:r>
          </w:p>
        </w:tc>
        <w:tc>
          <w:tcPr>
            <w:tcW w:w="425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5E688B24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EAC认证（工程机械/电气）、GOST认证（消费品），测试报告含低温工况</w:t>
            </w:r>
          </w:p>
        </w:tc>
        <w:tc>
          <w:tcPr>
            <w:tcW w:w="425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6B6A4E69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联动喀什海关技术中心，提供15天快速认证服务</w:t>
            </w:r>
          </w:p>
        </w:tc>
      </w:tr>
      <w:tr w14:paraId="75A1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92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C0F4F7E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语言与标签</w:t>
            </w:r>
          </w:p>
        </w:tc>
        <w:tc>
          <w:tcPr>
            <w:tcW w:w="425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C8B8B0B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俄语界面与说明书，标注清真（食品）、能效、220V电压</w:t>
            </w:r>
          </w:p>
        </w:tc>
        <w:tc>
          <w:tcPr>
            <w:tcW w:w="425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8263612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多语种人才协助翻译，提供标签规范模板</w:t>
            </w:r>
          </w:p>
        </w:tc>
      </w:tr>
      <w:tr w14:paraId="28BA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92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51D1EB7D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关务路径</w:t>
            </w:r>
          </w:p>
        </w:tc>
        <w:tc>
          <w:tcPr>
            <w:tcW w:w="425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084BD25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EAEU内流通需完成首次清关或采用保税/转运程序</w:t>
            </w:r>
          </w:p>
        </w:tc>
        <w:tc>
          <w:tcPr>
            <w:tcW w:w="425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163EC2BB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依托保税物流中心（B型），协助规划通关路由</w:t>
            </w:r>
          </w:p>
        </w:tc>
      </w:tr>
      <w:tr w14:paraId="09C4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92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B21B16F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支付与回款</w:t>
            </w:r>
          </w:p>
        </w:tc>
        <w:tc>
          <w:tcPr>
            <w:tcW w:w="425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D18A738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通过CIPS系统结算，可叠加信用证/保理；大额订单投保中信保</w:t>
            </w:r>
          </w:p>
        </w:tc>
        <w:tc>
          <w:tcPr>
            <w:tcW w:w="425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663A21C4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对接中国农业银行喀什分行，提供汇率锁定（3-6个月）</w:t>
            </w:r>
          </w:p>
        </w:tc>
      </w:tr>
    </w:tbl>
    <w:p w14:paraId="049054B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3.政策红利抓取：最大化收益</w:t>
      </w:r>
    </w:p>
    <w:p w14:paraId="769ED1A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补贴申报：依托兵团分区申请物流补贴、海外仓补贴（涉及比例以当地当期公告为准）、认证补贴，降低初期投入；</w:t>
      </w:r>
    </w:p>
    <w:p w14:paraId="7BC7EB1F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关税优化：利用EAEU内部无关税规则，以兵团分区为枢纽，先将产品运至哈萨克斯坦/吉尔吉斯斯坦SEZ/FEZ完成首次清关，再分拨至其他EAEU成员国，节省跨境成本。</w:t>
      </w:r>
    </w:p>
    <w:p w14:paraId="0D87836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七、风险防控策略</w:t>
      </w:r>
    </w:p>
    <w:p w14:paraId="5B1C1D50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文化风险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：提前开展中亚文化培训（兵团分区每季度结合外贸沙龙组织），避免因习俗禁忌导致品牌负面影响；产品外观设计前调研当地偏好（如斯拉夫花纹、民族元素），必要时聘请中亚设计师参与；</w:t>
      </w:r>
    </w:p>
    <w:p w14:paraId="08C4D890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法规风险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：建立“合规锚点”台账（覆盖EAEU关务规则、吉国FEZ、哈国SEZ、乌兹别克斯坦本地化与认证、TITR通道、CIPS清算）；跟踪EAEU-伊朗自贸协定实施进展，及时调整再出口方案；</w:t>
      </w:r>
    </w:p>
    <w:p w14:paraId="11DA75D8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市场风险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：避免同质化竞争，如在农机领域提供“设备+俄语操作培训”打包服务（中亚缺乏操作人才）；依托兵团产业集群（如机电组装）降低生产成本，应对价格战（工程机械利润率曾从60%降至20%）；</w:t>
      </w:r>
    </w:p>
    <w:p w14:paraId="013C5B6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八、结语</w:t>
      </w:r>
    </w:p>
    <w:p w14:paraId="4391C03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亚市场正处于“供应链重组+消费升级”的黄金窗口期，文化适配与法规合规是企业立足的关键。兵团分区凭借区位、政策、产业、文化与法规服务优势，为企业提供“一站式”落地支持。建议企业聚焦基建配套、农业加工、跨境电商、能源设备四大方向，结合“政策日历”动态调整策略，依托兵团资源实现“合规落地、快速盈利”，在中亚市场抢占先机。</w:t>
      </w:r>
    </w:p>
    <w:sectPr>
      <w:footerReference r:id="rId3" w:type="default"/>
      <w:pgSz w:w="11906" w:h="16838"/>
      <w:pgMar w:top="2098" w:right="1474" w:bottom="1984" w:left="1587" w:header="1134" w:footer="1134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7AB5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CA4D2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DCA4D2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56585"/>
    <w:multiLevelType w:val="singleLevel"/>
    <w:tmpl w:val="E7F565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61CBF94"/>
    <w:multiLevelType w:val="singleLevel"/>
    <w:tmpl w:val="161CBF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0836DBD"/>
    <w:multiLevelType w:val="singleLevel"/>
    <w:tmpl w:val="40836D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F9522DF"/>
    <w:rsid w:val="223C577A"/>
    <w:rsid w:val="619A1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6988</Words>
  <Characters>7583</Characters>
  <TotalTime>2</TotalTime>
  <ScaleCrop>false</ScaleCrop>
  <LinksUpToDate>false</LinksUpToDate>
  <CharactersWithSpaces>7589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2025-10-17T04:57:00Z</dcterms:created>
  <dc:creator>Un-named</dc:creator>
  <cp:lastModifiedBy>市高新协会 祁智蕾</cp:lastModifiedBy>
  <dcterms:modified xsi:type="dcterms:W3CDTF">2025-12-16T04:39:22Z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eyJoZGlkIjoiODViYzE5NzEwNWJkZjc4Yzk3YjFkNzYxNGUwOTQ4NzAiLCJ1c2VySWQiOiIyNjIxNzI0MzQifQ==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F994B188BFC346268A0B6620068AA2CD_12</vt:lpwstr>
  </property>
</Properties>
</file>