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华文仿宋" w:hAnsi="华文仿宋" w:eastAsia="华文仿宋" w:cs="华文仿宋"/>
          <w:b/>
          <w:bCs/>
          <w:sz w:val="31"/>
          <w:szCs w:val="31"/>
        </w:rPr>
      </w:pPr>
      <w:r>
        <w:rPr>
          <w:rFonts w:hint="eastAsia" w:ascii="华文仿宋" w:hAnsi="华文仿宋" w:eastAsia="华文仿宋" w:cs="华文仿宋"/>
          <w:b/>
          <w:bCs/>
          <w:sz w:val="31"/>
          <w:szCs w:val="31"/>
        </w:rPr>
        <w:t>附件2：</w:t>
      </w:r>
    </w:p>
    <w:p>
      <w:pPr>
        <w:widowControl/>
        <w:snapToGrid w:val="0"/>
        <w:spacing w:line="540" w:lineRule="exact"/>
        <w:jc w:val="center"/>
        <w:rPr>
          <w:rFonts w:hint="eastAsia" w:eastAsia="方正小标宋简体"/>
          <w:bCs/>
          <w:kern w:val="44"/>
          <w:sz w:val="44"/>
          <w:szCs w:val="44"/>
        </w:rPr>
      </w:pPr>
      <w:r>
        <w:rPr>
          <w:rFonts w:hint="eastAsia" w:eastAsia="方正小标宋简体"/>
          <w:bCs/>
          <w:kern w:val="44"/>
          <w:sz w:val="44"/>
          <w:szCs w:val="44"/>
        </w:rPr>
        <w:t>主讲嘉宾介绍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ascii="仿宋" w:hAnsi="仿宋" w:eastAsia="仿宋"/>
          <w:b/>
          <w:bCs/>
          <w:sz w:val="31"/>
          <w:szCs w:val="3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ascii="仿宋" w:hAnsi="仿宋" w:eastAsia="仿宋"/>
          <w:sz w:val="31"/>
          <w:szCs w:val="31"/>
        </w:rPr>
      </w:pPr>
      <w:r>
        <w:rPr>
          <w:rFonts w:hint="eastAsia" w:ascii="仿宋" w:hAnsi="仿宋" w:eastAsia="仿宋"/>
          <w:b/>
          <w:bCs/>
          <w:sz w:val="31"/>
          <w:szCs w:val="31"/>
        </w:rPr>
        <w:t>傅志勇</w:t>
      </w:r>
      <w:r>
        <w:rPr>
          <w:rFonts w:hint="eastAsia" w:ascii="仿宋" w:hAnsi="仿宋" w:eastAsia="仿宋"/>
          <w:b/>
          <w:bCs/>
          <w:sz w:val="31"/>
          <w:szCs w:val="31"/>
          <w:lang w:eastAsia="zh-CN"/>
        </w:rPr>
        <w:t>：</w:t>
      </w:r>
      <w:r>
        <w:rPr>
          <w:rFonts w:hint="eastAsia" w:ascii="仿宋" w:hAnsi="仿宋" w:eastAsia="仿宋"/>
          <w:bCs/>
          <w:sz w:val="31"/>
          <w:szCs w:val="31"/>
        </w:rPr>
        <w:t>上海交通大学海外教育学院客座教授，实战派企业团队共创导师，顶层设计与项目实施贴身顾问，阿里巴巴张勇（逍遥子）的个人商业顾问，曾任阿里巴巴多个子运营平台顾问，艾瑞咨询集团总经理。擅长基于互联网应用、将西方管理科学和中华国学思想做融合，以适应中国式商业形态与思维。</w:t>
      </w:r>
      <w:r>
        <w:rPr>
          <w:rFonts w:hint="eastAsia" w:ascii="仿宋" w:hAnsi="仿宋" w:eastAsia="仿宋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/>
          <w:b/>
          <w:bCs/>
          <w:sz w:val="31"/>
          <w:szCs w:val="3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Fonts w:ascii="仿宋" w:hAnsi="仿宋" w:eastAsia="仿宋"/>
          <w:bCs/>
          <w:sz w:val="31"/>
          <w:szCs w:val="31"/>
        </w:rPr>
      </w:pPr>
      <w:r>
        <w:rPr>
          <w:rFonts w:hint="eastAsia" w:ascii="仿宋" w:hAnsi="仿宋" w:eastAsia="仿宋"/>
          <w:b/>
          <w:bCs/>
          <w:sz w:val="31"/>
          <w:szCs w:val="31"/>
        </w:rPr>
        <w:t>何思模：</w:t>
      </w:r>
      <w:r>
        <w:rPr>
          <w:rFonts w:hint="eastAsia" w:ascii="仿宋" w:hAnsi="仿宋" w:eastAsia="仿宋"/>
          <w:bCs/>
          <w:sz w:val="31"/>
          <w:szCs w:val="31"/>
        </w:rPr>
        <w:t>易事特集团创始人，1965年出生，安徽安庆人，于1989年创立易事特，现任易事特集团董事局主席，东方集团董事长，民建中央企业委员会副主任、新技术产业与制造专委会主任、东莞市政</w:t>
      </w:r>
      <w:r>
        <w:rPr>
          <w:rFonts w:hint="eastAsia" w:ascii="仿宋" w:hAnsi="仿宋" w:eastAsia="仿宋"/>
          <w:bCs/>
          <w:sz w:val="31"/>
          <w:szCs w:val="31"/>
          <w:lang w:val="en-US" w:eastAsia="zh-CN"/>
        </w:rPr>
        <w:t>协</w:t>
      </w:r>
      <w:r>
        <w:rPr>
          <w:rFonts w:hint="eastAsia" w:ascii="仿宋" w:hAnsi="仿宋" w:eastAsia="仿宋"/>
          <w:bCs/>
          <w:sz w:val="31"/>
          <w:szCs w:val="31"/>
        </w:rPr>
        <w:t>常委、中国电源学会常务理事，合肥工业大学、暨南大学、扬州大学、南昌大学等多所高</w:t>
      </w:r>
      <w:r>
        <w:rPr>
          <w:rFonts w:hint="eastAsia" w:ascii="仿宋" w:hAnsi="仿宋" w:eastAsia="仿宋"/>
          <w:bCs/>
          <w:sz w:val="31"/>
          <w:szCs w:val="31"/>
          <w:lang w:val="en-US" w:eastAsia="zh-CN"/>
        </w:rPr>
        <w:t>校</w:t>
      </w:r>
      <w:r>
        <w:rPr>
          <w:rFonts w:hint="eastAsia" w:ascii="仿宋" w:hAnsi="仿宋" w:eastAsia="仿宋"/>
          <w:bCs/>
          <w:sz w:val="31"/>
          <w:szCs w:val="31"/>
        </w:rPr>
        <w:t>客座和兼职教授。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eastAsia" w:ascii="仿宋" w:hAnsi="仿宋" w:eastAsia="仿宋"/>
          <w:b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2" w:firstLineChars="200"/>
        <w:jc w:val="left"/>
        <w:textAlignment w:val="auto"/>
        <w:outlineLvl w:val="9"/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1"/>
          <w:szCs w:val="31"/>
        </w:rPr>
        <w:t>唐</w:t>
      </w:r>
      <w:r>
        <w:rPr>
          <w:rFonts w:hint="eastAsia" w:ascii="仿宋" w:hAnsi="仿宋" w:eastAsia="仿宋"/>
          <w:b/>
          <w:bCs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1"/>
          <w:szCs w:val="31"/>
        </w:rPr>
        <w:t>军</w:t>
      </w:r>
      <w:r>
        <w:rPr>
          <w:rFonts w:hint="eastAsia" w:ascii="仿宋" w:hAnsi="仿宋" w:eastAsia="仿宋"/>
          <w:b/>
          <w:bCs/>
          <w:sz w:val="31"/>
          <w:szCs w:val="31"/>
          <w:lang w:eastAsia="zh-CN"/>
        </w:rPr>
        <w:t>：</w:t>
      </w:r>
      <w:r>
        <w:rPr>
          <w:rFonts w:hint="eastAsia" w:ascii="仿宋" w:hAnsi="仿宋" w:eastAsia="仿宋"/>
          <w:b/>
          <w:bCs/>
          <w:sz w:val="31"/>
          <w:szCs w:val="31"/>
          <w:lang w:val="en-US" w:eastAsia="zh-CN"/>
        </w:rPr>
        <w:t xml:space="preserve"> 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出生于1987年，四川达州籍人，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begin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instrText xml:space="preserve"> HYPERLINK "https://baike.sogou.com/lemma/ShowInnerLink.htm?lemmaId=127531780&amp;ss_c=ssc.citiao.link" \t "https://baike.sogou.com/_blank" </w:instrTex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separate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小黄狗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end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环保科技董事长、派生集团董事长、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begin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instrText xml:space="preserve"> HYPERLINK "https://baike.sogou.com/lemma/ShowInnerLink.htm?lemmaId=61621573&amp;ss_c=ssc.citiao.link" \t "https://baike.sogou.com/_blank" </w:instrTex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separate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团贷网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end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创始人</w:t>
      </w:r>
      <w:r>
        <w:rPr>
          <w:rFonts w:hint="eastAsia" w:ascii="仿宋" w:hAnsi="仿宋" w:eastAsia="仿宋"/>
          <w:bCs/>
          <w:kern w:val="2"/>
          <w:sz w:val="31"/>
          <w:szCs w:val="31"/>
          <w:lang w:val="en-US" w:eastAsia="zh-CN" w:bidi="ar-SA"/>
        </w:rPr>
        <w:t>、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begin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instrText xml:space="preserve"> HYPERLINK "https://baike.sogou.com/lemma/ShowInnerLink.htm?lemmaId=6820851&amp;ss_c=ssc.citiao.link" \t "https://baike.sogou.com/_blank" </w:instrTex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separate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万和集团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end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董事</w:t>
      </w:r>
      <w:bookmarkStart w:id="0" w:name="ref_1"/>
      <w:bookmarkEnd w:id="0"/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。曾就读于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begin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instrText xml:space="preserve"> HYPERLINK "https://baike.sogou.com/lemma/ShowInnerLink.htm?lemmaId=357906&amp;ss_c=ssc.citiao.link" \t "https://baike.sogou.com/_blank" </w:instrTex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separate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北京航空航天大学北海学院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end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经济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begin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instrText xml:space="preserve"> HYPERLINK "https://baike.sogou.com/lemma/ShowInnerLink.htm?lemmaId=165905&amp;ss_c=ssc.citiao.link" \t "https://baike.sogou.com/_blank" </w:instrTex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separate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管理学院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end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begin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instrText xml:space="preserve"> HYPERLINK "https://baike.sogou.com/lemma/ShowInnerLink.htm?lemmaId=194431&amp;ss_c=ssc.citiao.link" \t "https://baike.sogou.com/_blank" </w:instrTex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separate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市场营销专业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end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，未毕业就回到东莞创业，2009年创立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begin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instrText xml:space="preserve"> HYPERLINK "https://baike.sogou.com/lemma/ShowInnerLink.htm?lemmaId=133609277&amp;ss_c=ssc.citiao.link" \t "https://baike.sogou.com/_blank" </w:instrTex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separate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东莞市俊特信贷咨询有限公司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end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，2011年创办东莞市俊特金融投资有限公司（后变更为广东俊特团贷网络信息服务股份有限公司）。2012年率领团队成立团贷网并上线运营，致力于建设民营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begin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instrText xml:space="preserve"> HYPERLINK "https://baike.sogou.com/lemma/ShowInnerLink.htm?lemmaId=67791602&amp;ss_c=ssc.citiao.link" \t "https://baike.sogou.com/_blank" </w:instrTex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separate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互联网金融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fldChar w:fldCharType="end"/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第一品牌</w:t>
      </w:r>
      <w:r>
        <w:rPr>
          <w:rFonts w:hint="eastAsia" w:ascii="仿宋" w:hAnsi="仿宋" w:eastAsia="仿宋"/>
          <w:bCs/>
          <w:kern w:val="2"/>
          <w:sz w:val="31"/>
          <w:szCs w:val="31"/>
          <w:lang w:val="en-US" w:eastAsia="zh-CN" w:bidi="ar-SA"/>
        </w:rPr>
        <w:t>。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>2018年10月24日，唐军以35亿元财富排在《2018胡润80后白手起家50强》第22位。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2" w:firstLineChars="200"/>
        <w:jc w:val="left"/>
        <w:textAlignment w:val="auto"/>
        <w:outlineLvl w:val="9"/>
        <w:rPr>
          <w:rFonts w:hint="eastAsia" w:ascii="仿宋" w:hAnsi="仿宋" w:eastAsia="仿宋"/>
          <w:bCs/>
          <w:kern w:val="2"/>
          <w:sz w:val="31"/>
          <w:szCs w:val="31"/>
          <w:lang w:val="en-US" w:eastAsia="zh-CN" w:bidi="ar-SA"/>
        </w:rPr>
      </w:pPr>
      <w:r>
        <w:rPr>
          <w:rFonts w:hint="default" w:ascii="仿宋" w:hAnsi="仿宋" w:eastAsia="仿宋"/>
          <w:b/>
          <w:bCs/>
          <w:sz w:val="31"/>
          <w:szCs w:val="31"/>
          <w:lang w:val="en-US" w:eastAsia="zh-CN"/>
        </w:rPr>
        <w:t>贺定修</w:t>
      </w:r>
      <w:r>
        <w:rPr>
          <w:rFonts w:hint="eastAsia" w:ascii="仿宋" w:hAnsi="仿宋" w:eastAsia="仿宋"/>
          <w:b/>
          <w:bCs/>
          <w:sz w:val="31"/>
          <w:szCs w:val="31"/>
          <w:lang w:val="en-US" w:eastAsia="zh-CN"/>
        </w:rPr>
        <w:t>：</w:t>
      </w:r>
      <w:r>
        <w:rPr>
          <w:rFonts w:hint="default" w:ascii="仿宋" w:hAnsi="仿宋" w:eastAsia="仿宋"/>
          <w:bCs/>
          <w:kern w:val="2"/>
          <w:sz w:val="31"/>
          <w:szCs w:val="31"/>
          <w:lang w:val="en-US" w:eastAsia="zh-CN" w:bidi="ar-SA"/>
        </w:rPr>
        <w:t xml:space="preserve">贺定修：东莞职业技术学院校长，教授、博士，硕士研究生导师，历任湖南衡阳师范学院党政办主任，湖南城市学院副院长。先后出版专著、编写教材、主编期刊约10多部；主持湖南省社科重大项目等课题20多项，在《湖南省社会科学》、《西南大学学报》、《教育与职业》等中文核心期刊发表论文50多篇。获得省部级以上奖励10多项，如国家级教学成果奖二等奖，广东省教学成果奖一等奖、广东省社会科学优秀成果一等奖、湖南省教学成果奖二等奖等，2007年被评为“新世纪湖南省121人才工程”二级人才。 </w:t>
      </w:r>
    </w:p>
    <w:p>
      <w:bookmarkStart w:id="1" w:name="_GoBack"/>
      <w:bookmarkEnd w:id="1"/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A4204"/>
    <w:rsid w:val="032A420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2018-11-05T06:54:00Z</dcterms:created>
  <dc:creator>Administrator</dc:creator>
  <cp:lastModifiedBy>Administrator</cp:lastModifiedBy>
  <dcterms:modified xsi:type="dcterms:W3CDTF">2018-11-05T06:55:18Z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